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6310"/>
        <w:gridCol w:w="1663"/>
      </w:tblGrid>
      <w:tr w:rsidR="00F733ED" w:rsidRPr="00750EE4" w14:paraId="1AFD1C98" w14:textId="77777777" w:rsidTr="00A06E17">
        <w:tc>
          <w:tcPr>
            <w:tcW w:w="1668" w:type="dxa"/>
            <w:vAlign w:val="center"/>
          </w:tcPr>
          <w:p w14:paraId="2C3A404F" w14:textId="77777777" w:rsidR="00F733ED" w:rsidRPr="00750EE4" w:rsidRDefault="00F733ED" w:rsidP="007642D0">
            <w:pPr>
              <w:spacing w:after="120" w:line="276" w:lineRule="auto"/>
              <w:jc w:val="center"/>
              <w:rPr>
                <w:sz w:val="20"/>
                <w:szCs w:val="20"/>
              </w:rPr>
            </w:pPr>
            <w:r w:rsidRPr="00750EE4">
              <w:rPr>
                <w:noProof/>
                <w:sz w:val="16"/>
                <w:szCs w:val="20"/>
                <w:lang w:eastAsia="en-GB"/>
              </w:rPr>
              <w:drawing>
                <wp:inline distT="0" distB="0" distL="0" distR="0" wp14:anchorId="5DA3909D" wp14:editId="66EFC687">
                  <wp:extent cx="872067" cy="8626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312" cy="862861"/>
                          </a:xfrm>
                          <a:prstGeom prst="rect">
                            <a:avLst/>
                          </a:prstGeom>
                          <a:noFill/>
                          <a:ln>
                            <a:noFill/>
                          </a:ln>
                        </pic:spPr>
                      </pic:pic>
                    </a:graphicData>
                  </a:graphic>
                </wp:inline>
              </w:drawing>
            </w:r>
          </w:p>
        </w:tc>
        <w:tc>
          <w:tcPr>
            <w:tcW w:w="6520" w:type="dxa"/>
            <w:vAlign w:val="center"/>
          </w:tcPr>
          <w:p w14:paraId="51C1E633" w14:textId="77777777" w:rsidR="00F733ED" w:rsidRPr="00F81AEC" w:rsidRDefault="00F733ED" w:rsidP="007642D0">
            <w:pPr>
              <w:spacing w:after="120" w:line="276" w:lineRule="auto"/>
              <w:jc w:val="center"/>
              <w:rPr>
                <w:rFonts w:ascii="Arial" w:hAnsi="Arial" w:cs="Arial"/>
                <w:b/>
                <w:sz w:val="28"/>
                <w:szCs w:val="28"/>
              </w:rPr>
            </w:pPr>
            <w:r w:rsidRPr="00F81AEC">
              <w:rPr>
                <w:rFonts w:ascii="Arial" w:hAnsi="Arial" w:cs="Arial"/>
                <w:b/>
                <w:sz w:val="28"/>
                <w:szCs w:val="28"/>
              </w:rPr>
              <w:t>EOGHAN RUA CLG CUIL RAITHIN</w:t>
            </w:r>
          </w:p>
          <w:p w14:paraId="16A901A8" w14:textId="77777777" w:rsidR="00F733ED" w:rsidRPr="00F81AEC" w:rsidRDefault="00F733ED" w:rsidP="007642D0">
            <w:pPr>
              <w:spacing w:after="120" w:line="276" w:lineRule="auto"/>
              <w:jc w:val="center"/>
              <w:rPr>
                <w:rFonts w:ascii="Arial" w:hAnsi="Arial" w:cs="Arial"/>
                <w:b/>
                <w:sz w:val="28"/>
                <w:szCs w:val="28"/>
              </w:rPr>
            </w:pPr>
            <w:r w:rsidRPr="00F81AEC">
              <w:rPr>
                <w:rFonts w:ascii="Arial" w:hAnsi="Arial" w:cs="Arial"/>
                <w:b/>
                <w:sz w:val="28"/>
                <w:szCs w:val="28"/>
              </w:rPr>
              <w:t>Eoghan Rua GAC Coleraine</w:t>
            </w:r>
          </w:p>
          <w:p w14:paraId="6CB13650" w14:textId="77777777" w:rsidR="00F733ED" w:rsidRPr="00750EE4" w:rsidRDefault="00F733ED" w:rsidP="007642D0">
            <w:pPr>
              <w:spacing w:after="120" w:line="276" w:lineRule="auto"/>
              <w:jc w:val="center"/>
              <w:rPr>
                <w:b/>
                <w:sz w:val="20"/>
                <w:szCs w:val="20"/>
              </w:rPr>
            </w:pPr>
            <w:r w:rsidRPr="00F81AEC">
              <w:rPr>
                <w:rFonts w:ascii="Arial" w:hAnsi="Arial" w:cs="Arial"/>
                <w:b/>
                <w:sz w:val="28"/>
                <w:szCs w:val="28"/>
              </w:rPr>
              <w:t>Developing and Promoting Gaelic Games</w:t>
            </w:r>
          </w:p>
        </w:tc>
        <w:tc>
          <w:tcPr>
            <w:tcW w:w="1666" w:type="dxa"/>
            <w:vAlign w:val="center"/>
          </w:tcPr>
          <w:p w14:paraId="657D8250" w14:textId="77777777" w:rsidR="00F733ED" w:rsidRPr="00750EE4" w:rsidRDefault="00F733ED" w:rsidP="007642D0">
            <w:pPr>
              <w:spacing w:after="120" w:line="276" w:lineRule="auto"/>
              <w:jc w:val="center"/>
              <w:rPr>
                <w:sz w:val="20"/>
                <w:szCs w:val="20"/>
              </w:rPr>
            </w:pPr>
            <w:r w:rsidRPr="00750EE4">
              <w:rPr>
                <w:noProof/>
                <w:sz w:val="16"/>
                <w:szCs w:val="20"/>
                <w:lang w:eastAsia="en-GB"/>
              </w:rPr>
              <w:drawing>
                <wp:inline distT="0" distB="0" distL="0" distR="0" wp14:anchorId="17A00DAD" wp14:editId="72395726">
                  <wp:extent cx="872067" cy="86261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312" cy="862861"/>
                          </a:xfrm>
                          <a:prstGeom prst="rect">
                            <a:avLst/>
                          </a:prstGeom>
                          <a:noFill/>
                          <a:ln>
                            <a:noFill/>
                          </a:ln>
                        </pic:spPr>
                      </pic:pic>
                    </a:graphicData>
                  </a:graphic>
                </wp:inline>
              </w:drawing>
            </w:r>
          </w:p>
        </w:tc>
      </w:tr>
    </w:tbl>
    <w:p w14:paraId="7CB53D0D" w14:textId="77777777" w:rsidR="00630005" w:rsidRPr="00750EE4" w:rsidRDefault="00630005" w:rsidP="00B71E4E">
      <w:pPr>
        <w:spacing w:after="0" w:line="240" w:lineRule="auto"/>
        <w:rPr>
          <w:bCs/>
          <w:sz w:val="20"/>
          <w:szCs w:val="20"/>
        </w:rPr>
      </w:pPr>
    </w:p>
    <w:p w14:paraId="7D930169" w14:textId="77777777" w:rsidR="00464CC3" w:rsidRPr="00F81AEC" w:rsidRDefault="00464CC3" w:rsidP="00464CC3">
      <w:pPr>
        <w:spacing w:after="120"/>
        <w:ind w:left="2880" w:firstLine="720"/>
        <w:rPr>
          <w:rFonts w:ascii="Arial" w:hAnsi="Arial" w:cs="Arial"/>
          <w:b/>
          <w:bCs/>
          <w:sz w:val="28"/>
          <w:szCs w:val="28"/>
        </w:rPr>
      </w:pPr>
      <w:r w:rsidRPr="00F81AEC">
        <w:rPr>
          <w:rFonts w:ascii="Arial" w:hAnsi="Arial" w:cs="Arial"/>
          <w:b/>
          <w:bCs/>
          <w:sz w:val="28"/>
          <w:szCs w:val="28"/>
        </w:rPr>
        <w:t xml:space="preserve">Policy Statement </w:t>
      </w:r>
    </w:p>
    <w:p w14:paraId="5B9910CE" w14:textId="77777777" w:rsidR="00464CC3" w:rsidRP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 xml:space="preserve">The Club recognises the importance of affording equity, equal opportunity and fair treatment to all present and potential members. </w:t>
      </w:r>
    </w:p>
    <w:p w14:paraId="530B69E2" w14:textId="77777777" w:rsidR="00464CC3" w:rsidRP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The Club aims to ensure that all people irrespective of their age, gender, ability, disability, race, religion, ethnic origin, creed, colour, nationality, social status or sexual orientation have a genuine and equal opportunity to participate in Gaelic Games at all levels and in all roles. That is, as a beginner, participant or performer, and as a coach, official, referee, manager, administrator or spectator.</w:t>
      </w:r>
    </w:p>
    <w:p w14:paraId="608BE9B5" w14:textId="77777777" w:rsidR="00464CC3" w:rsidRP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 xml:space="preserve"> It is the aim of the Club in its relationships with its members, employees, job applicants and in the provision of its services, not to disadvantage any individual by imposing any conditions or requirements which cannot be justified. Failure to comply may result in disciplinary action being taken. </w:t>
      </w:r>
    </w:p>
    <w:p w14:paraId="57A07D56" w14:textId="3D6F0EF3" w:rsidR="00464CC3" w:rsidRP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 xml:space="preserve">Direct discrimination is defined as treating a person less </w:t>
      </w:r>
      <w:r w:rsidR="0008507D" w:rsidRPr="00464CC3">
        <w:rPr>
          <w:rFonts w:ascii="Arial" w:hAnsi="Arial" w:cs="Arial"/>
          <w:sz w:val="24"/>
          <w:szCs w:val="24"/>
        </w:rPr>
        <w:t>favourably</w:t>
      </w:r>
      <w:r w:rsidRPr="00464CC3">
        <w:rPr>
          <w:rFonts w:ascii="Arial" w:hAnsi="Arial" w:cs="Arial"/>
          <w:sz w:val="24"/>
          <w:szCs w:val="24"/>
        </w:rPr>
        <w:t xml:space="preserve"> than others are or would be treated in the same or similar circumstances.</w:t>
      </w:r>
    </w:p>
    <w:p w14:paraId="0419B5AF" w14:textId="4ABC1952" w:rsid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 xml:space="preserve">Indirect discrimination occurs when a requirement or condition is applied which whether intentional or not, adversely affects a considerably larger proportion of people of one age, gender, ability, disability, race, religion, ethnic origin, creed, colour, nationality, social status or sexual orientation than another and cannot be justified on grounds other than age, gender, ability, disability, race, religion, ethnic origin, creed, colour, nationality, social status or sexual orientation. </w:t>
      </w:r>
    </w:p>
    <w:p w14:paraId="2D243FF9" w14:textId="57F5FCC2" w:rsidR="00F81AEC" w:rsidRDefault="00F81AEC" w:rsidP="00686F75">
      <w:pPr>
        <w:spacing w:after="120" w:line="360" w:lineRule="auto"/>
        <w:rPr>
          <w:rFonts w:ascii="Arial" w:hAnsi="Arial" w:cs="Arial"/>
          <w:sz w:val="24"/>
          <w:szCs w:val="24"/>
        </w:rPr>
      </w:pPr>
    </w:p>
    <w:p w14:paraId="12EE947E" w14:textId="77777777" w:rsidR="00F81AEC" w:rsidRPr="00F81AEC" w:rsidRDefault="00F81AEC" w:rsidP="00686F75">
      <w:pPr>
        <w:spacing w:after="120" w:line="360" w:lineRule="auto"/>
        <w:rPr>
          <w:rFonts w:ascii="Arial" w:hAnsi="Arial" w:cs="Arial"/>
          <w:sz w:val="24"/>
          <w:szCs w:val="24"/>
        </w:rPr>
      </w:pPr>
    </w:p>
    <w:p w14:paraId="49811A3A" w14:textId="77777777" w:rsidR="00464CC3" w:rsidRPr="00464CC3" w:rsidRDefault="00464CC3" w:rsidP="00686F75">
      <w:pPr>
        <w:pStyle w:val="ListParagraph"/>
        <w:spacing w:after="120" w:line="360" w:lineRule="auto"/>
        <w:rPr>
          <w:rFonts w:ascii="Arial" w:hAnsi="Arial" w:cs="Arial"/>
          <w:sz w:val="24"/>
          <w:szCs w:val="24"/>
        </w:rPr>
      </w:pPr>
    </w:p>
    <w:p w14:paraId="373899A0" w14:textId="77777777" w:rsidR="00686F75" w:rsidRDefault="00686F75" w:rsidP="00686F75">
      <w:pPr>
        <w:pStyle w:val="ListParagraph"/>
        <w:spacing w:after="120" w:line="360" w:lineRule="auto"/>
        <w:ind w:left="3600"/>
        <w:rPr>
          <w:rFonts w:ascii="Arial" w:hAnsi="Arial" w:cs="Arial"/>
          <w:b/>
          <w:bCs/>
          <w:sz w:val="24"/>
          <w:szCs w:val="24"/>
        </w:rPr>
      </w:pPr>
    </w:p>
    <w:p w14:paraId="367B293F" w14:textId="77777777" w:rsidR="00686F75" w:rsidRDefault="00686F75" w:rsidP="00686F75">
      <w:pPr>
        <w:pStyle w:val="ListParagraph"/>
        <w:spacing w:after="120" w:line="360" w:lineRule="auto"/>
        <w:ind w:left="3600"/>
        <w:rPr>
          <w:rFonts w:ascii="Arial" w:hAnsi="Arial" w:cs="Arial"/>
          <w:b/>
          <w:bCs/>
          <w:sz w:val="24"/>
          <w:szCs w:val="24"/>
        </w:rPr>
      </w:pPr>
    </w:p>
    <w:p w14:paraId="08C90BB1" w14:textId="77777777" w:rsidR="00686F75" w:rsidRDefault="00686F75" w:rsidP="00686F75">
      <w:pPr>
        <w:pStyle w:val="ListParagraph"/>
        <w:spacing w:after="120" w:line="360" w:lineRule="auto"/>
        <w:ind w:left="3600"/>
        <w:rPr>
          <w:rFonts w:ascii="Arial" w:hAnsi="Arial" w:cs="Arial"/>
          <w:b/>
          <w:bCs/>
          <w:sz w:val="24"/>
          <w:szCs w:val="24"/>
        </w:rPr>
      </w:pPr>
    </w:p>
    <w:p w14:paraId="516BEC63" w14:textId="77777777" w:rsidR="00686F75" w:rsidRDefault="00686F75" w:rsidP="00686F75">
      <w:pPr>
        <w:pStyle w:val="ListParagraph"/>
        <w:spacing w:after="120" w:line="360" w:lineRule="auto"/>
        <w:ind w:left="3600"/>
        <w:rPr>
          <w:rFonts w:ascii="Arial" w:hAnsi="Arial" w:cs="Arial"/>
          <w:b/>
          <w:bCs/>
          <w:sz w:val="24"/>
          <w:szCs w:val="24"/>
        </w:rPr>
      </w:pPr>
    </w:p>
    <w:p w14:paraId="42CD05BC" w14:textId="77777777" w:rsidR="00686F75" w:rsidRDefault="00686F75" w:rsidP="00686F75">
      <w:pPr>
        <w:pStyle w:val="ListParagraph"/>
        <w:spacing w:after="120" w:line="360" w:lineRule="auto"/>
        <w:ind w:left="3600"/>
        <w:rPr>
          <w:rFonts w:ascii="Arial" w:hAnsi="Arial" w:cs="Arial"/>
          <w:b/>
          <w:bCs/>
          <w:sz w:val="24"/>
          <w:szCs w:val="24"/>
        </w:rPr>
      </w:pPr>
    </w:p>
    <w:p w14:paraId="1C33781F" w14:textId="77777777" w:rsidR="00686F75" w:rsidRDefault="00686F75" w:rsidP="00686F75">
      <w:pPr>
        <w:pStyle w:val="ListParagraph"/>
        <w:spacing w:after="120" w:line="360" w:lineRule="auto"/>
        <w:ind w:left="3600"/>
        <w:rPr>
          <w:rFonts w:ascii="Arial" w:hAnsi="Arial" w:cs="Arial"/>
          <w:b/>
          <w:bCs/>
          <w:sz w:val="24"/>
          <w:szCs w:val="24"/>
        </w:rPr>
      </w:pPr>
    </w:p>
    <w:p w14:paraId="2F6D757F" w14:textId="77777777" w:rsidR="00686F75" w:rsidRDefault="00686F75" w:rsidP="00686F75">
      <w:pPr>
        <w:pStyle w:val="ListParagraph"/>
        <w:spacing w:after="120" w:line="360" w:lineRule="auto"/>
        <w:ind w:left="3600"/>
        <w:rPr>
          <w:rFonts w:ascii="Arial" w:hAnsi="Arial" w:cs="Arial"/>
          <w:b/>
          <w:bCs/>
          <w:sz w:val="24"/>
          <w:szCs w:val="24"/>
        </w:rPr>
      </w:pPr>
    </w:p>
    <w:p w14:paraId="083FA557" w14:textId="77777777" w:rsidR="00686F75" w:rsidRDefault="00686F75" w:rsidP="00686F75">
      <w:pPr>
        <w:pStyle w:val="ListParagraph"/>
        <w:spacing w:after="120" w:line="360" w:lineRule="auto"/>
        <w:ind w:left="3600"/>
        <w:rPr>
          <w:rFonts w:ascii="Arial" w:hAnsi="Arial" w:cs="Arial"/>
          <w:b/>
          <w:bCs/>
          <w:sz w:val="24"/>
          <w:szCs w:val="24"/>
        </w:rPr>
      </w:pPr>
    </w:p>
    <w:p w14:paraId="4B1CDD00" w14:textId="15416155" w:rsidR="00464CC3" w:rsidRDefault="00464CC3" w:rsidP="00686F75">
      <w:pPr>
        <w:pStyle w:val="ListParagraph"/>
        <w:spacing w:after="120" w:line="360" w:lineRule="auto"/>
        <w:ind w:left="3600"/>
        <w:rPr>
          <w:rFonts w:ascii="Arial" w:hAnsi="Arial" w:cs="Arial"/>
          <w:b/>
          <w:bCs/>
          <w:sz w:val="24"/>
          <w:szCs w:val="24"/>
        </w:rPr>
      </w:pPr>
      <w:r>
        <w:rPr>
          <w:rFonts w:ascii="Arial" w:hAnsi="Arial" w:cs="Arial"/>
          <w:b/>
          <w:bCs/>
          <w:sz w:val="24"/>
          <w:szCs w:val="24"/>
        </w:rPr>
        <w:lastRenderedPageBreak/>
        <w:t xml:space="preserve">    </w:t>
      </w:r>
      <w:r w:rsidRPr="00464CC3">
        <w:rPr>
          <w:rFonts w:ascii="Arial" w:hAnsi="Arial" w:cs="Arial"/>
          <w:b/>
          <w:bCs/>
          <w:sz w:val="24"/>
          <w:szCs w:val="24"/>
        </w:rPr>
        <w:t>Objectives</w:t>
      </w:r>
    </w:p>
    <w:p w14:paraId="764E8566" w14:textId="77777777" w:rsidR="00464CC3" w:rsidRDefault="00464CC3" w:rsidP="00686F75">
      <w:pPr>
        <w:pStyle w:val="ListParagraph"/>
        <w:spacing w:after="120" w:line="360" w:lineRule="auto"/>
        <w:ind w:left="3600"/>
        <w:rPr>
          <w:rFonts w:ascii="Arial" w:hAnsi="Arial" w:cs="Arial"/>
          <w:b/>
          <w:bCs/>
          <w:sz w:val="24"/>
          <w:szCs w:val="24"/>
        </w:rPr>
      </w:pPr>
    </w:p>
    <w:p w14:paraId="17CC026B" w14:textId="32D6E533" w:rsidR="00464CC3" w:rsidRDefault="00464CC3" w:rsidP="00686F75">
      <w:pPr>
        <w:spacing w:after="120" w:line="360" w:lineRule="auto"/>
        <w:rPr>
          <w:rFonts w:ascii="Arial" w:hAnsi="Arial" w:cs="Arial"/>
          <w:sz w:val="24"/>
          <w:szCs w:val="24"/>
        </w:rPr>
      </w:pPr>
      <w:r w:rsidRPr="00464CC3">
        <w:rPr>
          <w:rFonts w:ascii="Arial" w:hAnsi="Arial" w:cs="Arial"/>
          <w:sz w:val="24"/>
          <w:szCs w:val="24"/>
        </w:rPr>
        <w:t>The Club’s Equality Policy has the following objectives:</w:t>
      </w:r>
    </w:p>
    <w:p w14:paraId="7923B668" w14:textId="77777777" w:rsidR="00464CC3" w:rsidRPr="00464CC3" w:rsidRDefault="00464CC3" w:rsidP="00686F75">
      <w:pPr>
        <w:spacing w:after="120" w:line="360" w:lineRule="auto"/>
        <w:rPr>
          <w:rFonts w:ascii="Arial" w:hAnsi="Arial" w:cs="Arial"/>
          <w:sz w:val="24"/>
          <w:szCs w:val="24"/>
        </w:rPr>
      </w:pPr>
    </w:p>
    <w:p w14:paraId="061C6359" w14:textId="5DA4A7F9" w:rsidR="00464CC3" w:rsidRPr="00464CC3" w:rsidRDefault="00464CC3" w:rsidP="00686F75">
      <w:pPr>
        <w:pStyle w:val="ListParagraph"/>
        <w:numPr>
          <w:ilvl w:val="0"/>
          <w:numId w:val="3"/>
        </w:numPr>
        <w:spacing w:after="120" w:line="360" w:lineRule="auto"/>
        <w:rPr>
          <w:rFonts w:ascii="Arial" w:hAnsi="Arial" w:cs="Arial"/>
          <w:sz w:val="24"/>
          <w:szCs w:val="24"/>
        </w:rPr>
      </w:pPr>
      <w:r>
        <w:rPr>
          <w:rFonts w:ascii="Arial" w:hAnsi="Arial" w:cs="Arial"/>
          <w:sz w:val="24"/>
          <w:szCs w:val="24"/>
        </w:rPr>
        <w:t>T</w:t>
      </w:r>
      <w:r w:rsidRPr="00464CC3">
        <w:rPr>
          <w:rFonts w:ascii="Arial" w:hAnsi="Arial" w:cs="Arial"/>
          <w:sz w:val="24"/>
          <w:szCs w:val="24"/>
        </w:rPr>
        <w:t xml:space="preserve">o adopt a planned approach to eliminating perceived barriers which discriminate against particular groups. This will include widening the traditional approach and including communities experiencing disadvantage, poverty or health inequalities. </w:t>
      </w:r>
    </w:p>
    <w:p w14:paraId="707D09AD" w14:textId="56532C6B" w:rsidR="00464CC3" w:rsidRP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 xml:space="preserve">To ensure that no-one working or wishing to work for or on behalf of the Club receives less favourable treatment on the grounds outlined in the Policy Statement above. </w:t>
      </w:r>
    </w:p>
    <w:p w14:paraId="185FEC67" w14:textId="77777777" w:rsidR="00464CC3" w:rsidRP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 xml:space="preserve">To give clear guidance to individuals working within the club, either employed or as volunteers, on the commitment to equal opportunities. </w:t>
      </w:r>
    </w:p>
    <w:p w14:paraId="40B6C0E5" w14:textId="77777777" w:rsidR="00464CC3" w:rsidRP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 xml:space="preserve">To ensure that all those who participate in Gaelic Games, at all levels and in roles receive fair and equitable treatment. </w:t>
      </w:r>
    </w:p>
    <w:p w14:paraId="74514049" w14:textId="77777777" w:rsidR="00464CC3" w:rsidRP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 xml:space="preserve">To ensure that the format and content of all competitions, regulations and assessments provide equality for all, except where specific situations and conditions properly or reasonably prevent this. </w:t>
      </w:r>
    </w:p>
    <w:p w14:paraId="0F9485D2" w14:textId="65C35C78" w:rsid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 xml:space="preserve">To ensure that all materials prepared, produced and distributed by or on behalf of the Club promote a clear image of the profile of all those involved in Gaelic Games. </w:t>
      </w:r>
    </w:p>
    <w:p w14:paraId="59469605" w14:textId="77777777" w:rsidR="00686F75" w:rsidRDefault="00686F75" w:rsidP="00686F75">
      <w:pPr>
        <w:pStyle w:val="ListParagraph"/>
        <w:spacing w:after="120" w:line="360" w:lineRule="auto"/>
        <w:ind w:left="3600"/>
        <w:rPr>
          <w:rFonts w:ascii="Arial" w:hAnsi="Arial" w:cs="Arial"/>
          <w:b/>
          <w:bCs/>
          <w:sz w:val="24"/>
          <w:szCs w:val="24"/>
        </w:rPr>
      </w:pPr>
    </w:p>
    <w:p w14:paraId="2684AFF2" w14:textId="0CB6BB92" w:rsidR="00464CC3" w:rsidRPr="00464CC3" w:rsidRDefault="00464CC3" w:rsidP="00686F75">
      <w:pPr>
        <w:pStyle w:val="ListParagraph"/>
        <w:spacing w:after="120" w:line="360" w:lineRule="auto"/>
        <w:ind w:left="3600"/>
        <w:rPr>
          <w:rFonts w:ascii="Arial" w:hAnsi="Arial" w:cs="Arial"/>
          <w:b/>
          <w:bCs/>
          <w:sz w:val="24"/>
          <w:szCs w:val="24"/>
        </w:rPr>
      </w:pPr>
      <w:r w:rsidRPr="00464CC3">
        <w:rPr>
          <w:rFonts w:ascii="Arial" w:hAnsi="Arial" w:cs="Arial"/>
          <w:b/>
          <w:bCs/>
          <w:sz w:val="24"/>
          <w:szCs w:val="24"/>
        </w:rPr>
        <w:t xml:space="preserve">Responsibility </w:t>
      </w:r>
    </w:p>
    <w:p w14:paraId="0B1F891B" w14:textId="77777777" w:rsidR="00464CC3" w:rsidRPr="00464CC3" w:rsidRDefault="00464CC3" w:rsidP="00686F75">
      <w:pPr>
        <w:pStyle w:val="ListParagraph"/>
        <w:spacing w:after="120" w:line="360" w:lineRule="auto"/>
        <w:rPr>
          <w:rFonts w:ascii="Arial" w:hAnsi="Arial" w:cs="Arial"/>
          <w:sz w:val="24"/>
          <w:szCs w:val="24"/>
        </w:rPr>
      </w:pPr>
    </w:p>
    <w:p w14:paraId="624E1E2F" w14:textId="02AA5F7A" w:rsidR="00464CC3" w:rsidRPr="00464CC3" w:rsidRDefault="00464CC3" w:rsidP="00686F75">
      <w:pPr>
        <w:pStyle w:val="ListParagraph"/>
        <w:numPr>
          <w:ilvl w:val="0"/>
          <w:numId w:val="3"/>
        </w:numPr>
        <w:spacing w:after="120" w:line="360" w:lineRule="auto"/>
        <w:rPr>
          <w:rFonts w:ascii="Arial" w:hAnsi="Arial" w:cs="Arial"/>
          <w:sz w:val="24"/>
          <w:szCs w:val="24"/>
        </w:rPr>
      </w:pPr>
      <w:r w:rsidRPr="00464CC3">
        <w:rPr>
          <w:rFonts w:ascii="Arial" w:hAnsi="Arial" w:cs="Arial"/>
          <w:sz w:val="24"/>
          <w:szCs w:val="24"/>
        </w:rPr>
        <w:t xml:space="preserve">The Club expects all those acting on its behalf to adhere to this Policy. In pursuance of this Policy the Club Executive Committee reserve the right to discipline any of its members or employees who practice any form of discrimination on the grounds of a person’s age, gender, ability, disability, race, religion ethic origin, creed, colour, nationality, social status or sexual orientation. </w:t>
      </w:r>
    </w:p>
    <w:p w14:paraId="255B068C" w14:textId="77777777" w:rsidR="00464CC3" w:rsidRDefault="00464CC3" w:rsidP="00464CC3">
      <w:pPr>
        <w:spacing w:after="120"/>
        <w:rPr>
          <w:rFonts w:ascii="Arial" w:hAnsi="Arial" w:cs="Arial"/>
          <w:sz w:val="24"/>
          <w:szCs w:val="24"/>
        </w:rPr>
      </w:pPr>
    </w:p>
    <w:p w14:paraId="619D4FB7" w14:textId="69E8DC5F" w:rsidR="00464CC3" w:rsidRPr="00686F75" w:rsidRDefault="00464CC3" w:rsidP="00464CC3">
      <w:pPr>
        <w:spacing w:after="120"/>
        <w:rPr>
          <w:rFonts w:ascii="Arial" w:hAnsi="Arial" w:cs="Arial"/>
        </w:rPr>
      </w:pPr>
      <w:r w:rsidRPr="00686F75">
        <w:rPr>
          <w:rFonts w:ascii="Arial" w:hAnsi="Arial" w:cs="Arial"/>
        </w:rPr>
        <w:t xml:space="preserve">Signed________________________________ Date __________________________ </w:t>
      </w:r>
    </w:p>
    <w:p w14:paraId="6B080707" w14:textId="77777777" w:rsidR="00464CC3" w:rsidRPr="00686F75" w:rsidRDefault="00464CC3" w:rsidP="00464CC3">
      <w:pPr>
        <w:spacing w:after="120"/>
        <w:rPr>
          <w:rFonts w:ascii="Arial" w:hAnsi="Arial" w:cs="Arial"/>
        </w:rPr>
      </w:pPr>
    </w:p>
    <w:p w14:paraId="34AC8A53" w14:textId="3F6DD889" w:rsidR="00464CC3" w:rsidRPr="00686F75" w:rsidRDefault="00464CC3" w:rsidP="00464CC3">
      <w:pPr>
        <w:spacing w:after="120"/>
        <w:rPr>
          <w:rFonts w:ascii="Arial" w:hAnsi="Arial" w:cs="Arial"/>
        </w:rPr>
      </w:pPr>
      <w:r w:rsidRPr="00686F75">
        <w:rPr>
          <w:rFonts w:ascii="Arial" w:hAnsi="Arial" w:cs="Arial"/>
        </w:rPr>
        <w:t xml:space="preserve">Rúnaí </w:t>
      </w:r>
    </w:p>
    <w:p w14:paraId="5A435F2D" w14:textId="77777777" w:rsidR="00464CC3" w:rsidRPr="00686F75" w:rsidRDefault="00464CC3" w:rsidP="00464CC3">
      <w:pPr>
        <w:spacing w:after="120"/>
        <w:rPr>
          <w:rFonts w:ascii="Arial" w:hAnsi="Arial" w:cs="Arial"/>
        </w:rPr>
      </w:pPr>
    </w:p>
    <w:p w14:paraId="65A7370F" w14:textId="77777777" w:rsidR="00464CC3" w:rsidRPr="00686F75" w:rsidRDefault="00464CC3" w:rsidP="00464CC3">
      <w:pPr>
        <w:spacing w:after="120"/>
        <w:rPr>
          <w:rFonts w:ascii="Arial" w:hAnsi="Arial" w:cs="Arial"/>
        </w:rPr>
      </w:pPr>
      <w:r w:rsidRPr="00686F75">
        <w:rPr>
          <w:rFonts w:ascii="Arial" w:hAnsi="Arial" w:cs="Arial"/>
        </w:rPr>
        <w:t xml:space="preserve">Signed________________________________ Date __________________________ </w:t>
      </w:r>
    </w:p>
    <w:p w14:paraId="5AF82200" w14:textId="77777777" w:rsidR="00464CC3" w:rsidRPr="00686F75" w:rsidRDefault="00464CC3" w:rsidP="00464CC3">
      <w:pPr>
        <w:spacing w:after="120"/>
        <w:rPr>
          <w:rFonts w:ascii="Arial" w:hAnsi="Arial" w:cs="Arial"/>
        </w:rPr>
      </w:pPr>
    </w:p>
    <w:p w14:paraId="13B9FFF7" w14:textId="25E33095" w:rsidR="00464CC3" w:rsidRPr="00417DA0" w:rsidRDefault="00464CC3" w:rsidP="0040785A">
      <w:pPr>
        <w:spacing w:after="120"/>
        <w:rPr>
          <w:rFonts w:ascii="Arial" w:hAnsi="Arial" w:cs="Arial"/>
        </w:rPr>
      </w:pPr>
      <w:r w:rsidRPr="00686F75">
        <w:rPr>
          <w:rFonts w:ascii="Arial" w:hAnsi="Arial" w:cs="Arial"/>
        </w:rPr>
        <w:t>Cathaoirleach</w:t>
      </w:r>
    </w:p>
    <w:p w14:paraId="676AABA7" w14:textId="77777777" w:rsidR="00464CC3" w:rsidRDefault="00464CC3" w:rsidP="0040785A">
      <w:pPr>
        <w:spacing w:after="120"/>
      </w:pPr>
    </w:p>
    <w:p w14:paraId="57CBD43B" w14:textId="77777777" w:rsidR="00464CC3" w:rsidRPr="00750EE4" w:rsidRDefault="00464CC3" w:rsidP="0040785A">
      <w:pPr>
        <w:spacing w:after="120"/>
        <w:rPr>
          <w:b/>
        </w:rPr>
      </w:pPr>
    </w:p>
    <w:sectPr w:rsidR="00464CC3" w:rsidRPr="00750EE4" w:rsidSect="00351871">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51EB" w14:textId="77777777" w:rsidR="00FB1CB0" w:rsidRDefault="00FB1CB0" w:rsidP="00E67B63">
      <w:pPr>
        <w:spacing w:after="0" w:line="240" w:lineRule="auto"/>
      </w:pPr>
      <w:r>
        <w:separator/>
      </w:r>
    </w:p>
  </w:endnote>
  <w:endnote w:type="continuationSeparator" w:id="0">
    <w:p w14:paraId="3BB45C68" w14:textId="77777777" w:rsidR="00FB1CB0" w:rsidRDefault="00FB1CB0" w:rsidP="00E6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FAB5" w14:textId="77777777" w:rsidR="00FB1CB0" w:rsidRDefault="00FB1CB0" w:rsidP="00E67B63">
      <w:pPr>
        <w:spacing w:after="0" w:line="240" w:lineRule="auto"/>
      </w:pPr>
      <w:r>
        <w:separator/>
      </w:r>
    </w:p>
  </w:footnote>
  <w:footnote w:type="continuationSeparator" w:id="0">
    <w:p w14:paraId="07049A39" w14:textId="77777777" w:rsidR="00FB1CB0" w:rsidRDefault="00FB1CB0" w:rsidP="00E6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B5B"/>
    <w:multiLevelType w:val="hybridMultilevel"/>
    <w:tmpl w:val="28AA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37E9"/>
    <w:multiLevelType w:val="hybridMultilevel"/>
    <w:tmpl w:val="69066B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15A6C63"/>
    <w:multiLevelType w:val="hybridMultilevel"/>
    <w:tmpl w:val="E35A6EE4"/>
    <w:lvl w:ilvl="0" w:tplc="443E8D40">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76450320">
    <w:abstractNumId w:val="1"/>
  </w:num>
  <w:num w:numId="2" w16cid:durableId="1107848842">
    <w:abstractNumId w:val="2"/>
  </w:num>
  <w:num w:numId="3" w16cid:durableId="117631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ED"/>
    <w:rsid w:val="0001781E"/>
    <w:rsid w:val="00042261"/>
    <w:rsid w:val="00063381"/>
    <w:rsid w:val="0008507D"/>
    <w:rsid w:val="002124FC"/>
    <w:rsid w:val="002644CE"/>
    <w:rsid w:val="00280C3F"/>
    <w:rsid w:val="002853A1"/>
    <w:rsid w:val="002F7731"/>
    <w:rsid w:val="00351871"/>
    <w:rsid w:val="003C123B"/>
    <w:rsid w:val="003F1EDD"/>
    <w:rsid w:val="0040785A"/>
    <w:rsid w:val="00417DA0"/>
    <w:rsid w:val="00455AA2"/>
    <w:rsid w:val="00464CC3"/>
    <w:rsid w:val="004E4E43"/>
    <w:rsid w:val="005752FE"/>
    <w:rsid w:val="00621F83"/>
    <w:rsid w:val="00630005"/>
    <w:rsid w:val="006514AE"/>
    <w:rsid w:val="00670F78"/>
    <w:rsid w:val="00671B8B"/>
    <w:rsid w:val="00686F75"/>
    <w:rsid w:val="006E3C47"/>
    <w:rsid w:val="0070600D"/>
    <w:rsid w:val="00732131"/>
    <w:rsid w:val="00744C52"/>
    <w:rsid w:val="00750EE4"/>
    <w:rsid w:val="00754ECE"/>
    <w:rsid w:val="007642D0"/>
    <w:rsid w:val="007C137F"/>
    <w:rsid w:val="007E5E95"/>
    <w:rsid w:val="00803FCC"/>
    <w:rsid w:val="008B372C"/>
    <w:rsid w:val="008B6C86"/>
    <w:rsid w:val="009012D9"/>
    <w:rsid w:val="00906700"/>
    <w:rsid w:val="00907F86"/>
    <w:rsid w:val="00972CE4"/>
    <w:rsid w:val="0097509A"/>
    <w:rsid w:val="00A06E17"/>
    <w:rsid w:val="00AE3913"/>
    <w:rsid w:val="00B216AA"/>
    <w:rsid w:val="00B61621"/>
    <w:rsid w:val="00B71E4E"/>
    <w:rsid w:val="00B73685"/>
    <w:rsid w:val="00BE47DD"/>
    <w:rsid w:val="00BE581D"/>
    <w:rsid w:val="00C4125C"/>
    <w:rsid w:val="00C51C1C"/>
    <w:rsid w:val="00C72AC6"/>
    <w:rsid w:val="00D27C58"/>
    <w:rsid w:val="00D338E1"/>
    <w:rsid w:val="00D5301B"/>
    <w:rsid w:val="00D66168"/>
    <w:rsid w:val="00D87BBB"/>
    <w:rsid w:val="00E13E0F"/>
    <w:rsid w:val="00E46EF3"/>
    <w:rsid w:val="00E67B63"/>
    <w:rsid w:val="00ED4494"/>
    <w:rsid w:val="00EF6C78"/>
    <w:rsid w:val="00F20E2C"/>
    <w:rsid w:val="00F328BF"/>
    <w:rsid w:val="00F733ED"/>
    <w:rsid w:val="00F804E7"/>
    <w:rsid w:val="00F81AEC"/>
    <w:rsid w:val="00FB1CB0"/>
    <w:rsid w:val="00FB4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A447"/>
  <w15:chartTrackingRefBased/>
  <w15:docId w15:val="{2D21EB0C-5459-481E-B8F2-C5EBDEB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3ED"/>
    <w:pPr>
      <w:ind w:left="720"/>
      <w:contextualSpacing/>
    </w:pPr>
  </w:style>
  <w:style w:type="paragraph" w:styleId="Header">
    <w:name w:val="header"/>
    <w:basedOn w:val="Normal"/>
    <w:link w:val="HeaderChar"/>
    <w:uiPriority w:val="99"/>
    <w:unhideWhenUsed/>
    <w:rsid w:val="00E67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63"/>
  </w:style>
  <w:style w:type="paragraph" w:styleId="Footer">
    <w:name w:val="footer"/>
    <w:basedOn w:val="Normal"/>
    <w:link w:val="FooterChar"/>
    <w:uiPriority w:val="99"/>
    <w:unhideWhenUsed/>
    <w:rsid w:val="00E67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11D6-93C7-4AF7-A37C-FC12D51B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Daly</dc:creator>
  <cp:keywords/>
  <dc:description/>
  <cp:lastModifiedBy>Brian Daly</cp:lastModifiedBy>
  <cp:revision>16</cp:revision>
  <dcterms:created xsi:type="dcterms:W3CDTF">2021-01-08T19:39:00Z</dcterms:created>
  <dcterms:modified xsi:type="dcterms:W3CDTF">2023-08-24T15:34:00Z</dcterms:modified>
</cp:coreProperties>
</file>